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58574A3D" w:rsidR="009E3649" w:rsidRPr="0009073E" w:rsidRDefault="007D1FDC" w:rsidP="002269A4">
      <w:pPr>
        <w:spacing w:after="0" w:line="240" w:lineRule="auto"/>
        <w:rPr>
          <w:b/>
          <w:sz w:val="44"/>
          <w:szCs w:val="44"/>
        </w:rPr>
      </w:pPr>
      <w:r>
        <w:rPr>
          <w:b/>
          <w:sz w:val="44"/>
          <w:szCs w:val="44"/>
        </w:rPr>
        <w:t>ISP ####</w:t>
      </w:r>
    </w:p>
    <w:p w14:paraId="084D6E3C" w14:textId="52B9E8B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971F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B67284">
        <w:rPr>
          <w:b/>
          <w:sz w:val="44"/>
          <w:szCs w:val="44"/>
        </w:rPr>
        <w:t>Variable Credit</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1E3AABDE" w:rsidR="002269A4" w:rsidRPr="00370C77" w:rsidRDefault="00CE415C" w:rsidP="002269A4">
      <w:pPr>
        <w:rPr>
          <w:rFonts w:ascii="Arial" w:hAnsi="Arial" w:cs="Arial"/>
        </w:rPr>
      </w:pPr>
      <w:r>
        <w:rPr>
          <w:rFonts w:ascii="Arial" w:hAnsi="Arial" w:cs="Arial"/>
        </w:rPr>
        <w:t>Allows students to register for and earn a minimum to maximum number of credits for an approved variable credit course.</w:t>
      </w:r>
    </w:p>
    <w:p w14:paraId="2C422CCD" w14:textId="77777777" w:rsidR="00037DD3" w:rsidRDefault="00037DD3" w:rsidP="002269A4">
      <w:pPr>
        <w:spacing w:after="0" w:line="240" w:lineRule="auto"/>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0309EE1C" w14:textId="42D09BB9" w:rsidR="002269A4" w:rsidRPr="00370C77" w:rsidRDefault="00CE415C" w:rsidP="002269A4">
      <w:pPr>
        <w:rPr>
          <w:rFonts w:ascii="Arial" w:hAnsi="Arial" w:cs="Arial"/>
        </w:rPr>
      </w:pPr>
      <w:r>
        <w:rPr>
          <w:rFonts w:ascii="Arial" w:hAnsi="Arial" w:cs="Arial"/>
        </w:rPr>
        <w:t>Clackamas Community College will allow students to register for and earn variable credit in specific courses designated as such. The minimum to maximum range of credit available</w:t>
      </w:r>
      <w:r w:rsidR="007D1FDC">
        <w:rPr>
          <w:rFonts w:ascii="Arial" w:hAnsi="Arial" w:cs="Arial"/>
        </w:rPr>
        <w:t xml:space="preserve"> </w:t>
      </w:r>
      <w:r>
        <w:rPr>
          <w:rFonts w:ascii="Arial" w:hAnsi="Arial" w:cs="Arial"/>
        </w:rPr>
        <w:t>will be determined by the instructional department.</w:t>
      </w:r>
    </w:p>
    <w:p w14:paraId="36D21079" w14:textId="77777777" w:rsidR="00037DD3" w:rsidRPr="008F7509" w:rsidRDefault="008F7509" w:rsidP="002269A4">
      <w:pPr>
        <w:spacing w:after="0" w:line="240" w:lineRule="auto"/>
        <w:rPr>
          <w:b/>
        </w:rPr>
      </w:pPr>
      <w:r>
        <w:rPr>
          <w:b/>
          <w:sz w:val="28"/>
          <w:szCs w:val="28"/>
        </w:rPr>
        <w:t>STANDARD</w:t>
      </w:r>
    </w:p>
    <w:p w14:paraId="4F78A0EB" w14:textId="1D1B896B" w:rsidR="003F0387" w:rsidRDefault="00CE415C"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Students enrolled in a variable credit course will be graded according to the number of credits they are registered for and completion of course objectives. No adjustment to credit will be allowed at the time of grading.</w:t>
      </w:r>
    </w:p>
    <w:p w14:paraId="552E8F08" w14:textId="0D4FA76E" w:rsidR="00214C6F" w:rsidRDefault="00214C6F"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 xml:space="preserve">Student learning outcomes for students enrolled in variable credit courses will increase proportionally as the number of credits increases. </w:t>
      </w:r>
    </w:p>
    <w:p w14:paraId="17099F91" w14:textId="77777777" w:rsidR="00214C6F" w:rsidRPr="00370C77" w:rsidRDefault="00214C6F" w:rsidP="00214C6F">
      <w:pPr>
        <w:numPr>
          <w:ilvl w:val="0"/>
          <w:numId w:val="6"/>
        </w:numPr>
        <w:tabs>
          <w:tab w:val="clear" w:pos="1800"/>
          <w:tab w:val="num" w:pos="1440"/>
        </w:tabs>
        <w:spacing w:after="0" w:line="240" w:lineRule="auto"/>
        <w:ind w:left="1440" w:hanging="720"/>
        <w:rPr>
          <w:rFonts w:ascii="Arial" w:hAnsi="Arial" w:cs="Arial"/>
        </w:rPr>
      </w:pPr>
      <w:r>
        <w:rPr>
          <w:rFonts w:ascii="Arial" w:hAnsi="Arial" w:cs="Arial"/>
        </w:rPr>
        <w:t>Existing tuition policies will apply to variable credit courses.</w:t>
      </w:r>
    </w:p>
    <w:p w14:paraId="673B3B0A" w14:textId="77777777" w:rsidR="00214C6F" w:rsidRDefault="00214C6F" w:rsidP="00214C6F">
      <w:pPr>
        <w:pStyle w:val="ListParagraph"/>
        <w:numPr>
          <w:ilvl w:val="0"/>
          <w:numId w:val="8"/>
        </w:numPr>
        <w:tabs>
          <w:tab w:val="left" w:pos="2160"/>
        </w:tabs>
        <w:spacing w:after="0" w:line="240" w:lineRule="auto"/>
        <w:rPr>
          <w:rFonts w:ascii="Arial" w:hAnsi="Arial" w:cs="Arial"/>
        </w:rPr>
      </w:pPr>
      <w:r>
        <w:rPr>
          <w:rFonts w:ascii="Arial" w:hAnsi="Arial" w:cs="Arial"/>
        </w:rPr>
        <w:t>Tuition will be based on the number of credits for which the student has registered.</w:t>
      </w:r>
    </w:p>
    <w:p w14:paraId="6654E5C4" w14:textId="77777777" w:rsidR="00214C6F" w:rsidRDefault="00214C6F" w:rsidP="00214C6F">
      <w:pPr>
        <w:pStyle w:val="ListParagraph"/>
        <w:numPr>
          <w:ilvl w:val="0"/>
          <w:numId w:val="8"/>
        </w:numPr>
        <w:tabs>
          <w:tab w:val="left" w:pos="2160"/>
        </w:tabs>
        <w:spacing w:after="0" w:line="240" w:lineRule="auto"/>
        <w:rPr>
          <w:rFonts w:ascii="Arial" w:hAnsi="Arial" w:cs="Arial"/>
        </w:rPr>
      </w:pPr>
      <w:r>
        <w:rPr>
          <w:rFonts w:ascii="Arial" w:hAnsi="Arial" w:cs="Arial"/>
        </w:rPr>
        <w:t>Adjusting of credit through the add/drop process will be assessed at the current tuition rate.</w:t>
      </w:r>
    </w:p>
    <w:p w14:paraId="3CAEC007" w14:textId="2B331344" w:rsidR="00214C6F" w:rsidRPr="00214C6F" w:rsidRDefault="00214C6F" w:rsidP="00214C6F">
      <w:pPr>
        <w:pStyle w:val="ListParagraph"/>
        <w:numPr>
          <w:ilvl w:val="0"/>
          <w:numId w:val="8"/>
        </w:numPr>
        <w:tabs>
          <w:tab w:val="left" w:pos="2160"/>
        </w:tabs>
        <w:spacing w:after="0" w:line="240" w:lineRule="auto"/>
        <w:rPr>
          <w:rFonts w:ascii="Arial" w:hAnsi="Arial" w:cs="Arial"/>
        </w:rPr>
      </w:pPr>
      <w:r>
        <w:rPr>
          <w:rFonts w:ascii="Arial" w:hAnsi="Arial" w:cs="Arial"/>
        </w:rPr>
        <w:t>Existing refund policies will apply.</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bookmarkStart w:id="0" w:name="_GoBack"/>
      <w:bookmarkEnd w:id="0"/>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4"/>
        <w:gridCol w:w="2917"/>
        <w:gridCol w:w="3139"/>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77CA"/>
    <w:multiLevelType w:val="hybridMultilevel"/>
    <w:tmpl w:val="24E0F5EA"/>
    <w:lvl w:ilvl="0" w:tplc="99D85E4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53D68"/>
    <w:rsid w:val="0009073E"/>
    <w:rsid w:val="000E2AB5"/>
    <w:rsid w:val="00164FE7"/>
    <w:rsid w:val="0016594A"/>
    <w:rsid w:val="001766B3"/>
    <w:rsid w:val="00214C6F"/>
    <w:rsid w:val="002269A4"/>
    <w:rsid w:val="002E3290"/>
    <w:rsid w:val="00323D21"/>
    <w:rsid w:val="00353B5A"/>
    <w:rsid w:val="00370C77"/>
    <w:rsid w:val="00381156"/>
    <w:rsid w:val="003F0387"/>
    <w:rsid w:val="00462638"/>
    <w:rsid w:val="004C1601"/>
    <w:rsid w:val="004C7705"/>
    <w:rsid w:val="006D78CC"/>
    <w:rsid w:val="007D1FDC"/>
    <w:rsid w:val="008F7509"/>
    <w:rsid w:val="009116DD"/>
    <w:rsid w:val="00995C20"/>
    <w:rsid w:val="009E3649"/>
    <w:rsid w:val="009F2B1D"/>
    <w:rsid w:val="00AC7462"/>
    <w:rsid w:val="00B67284"/>
    <w:rsid w:val="00C04E94"/>
    <w:rsid w:val="00CE415C"/>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CDF9418A-BE68-4F27-96FC-51FBEC37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Jen Miller</cp:lastModifiedBy>
  <cp:revision>5</cp:revision>
  <cp:lastPrinted>2015-10-02T15:50:00Z</cp:lastPrinted>
  <dcterms:created xsi:type="dcterms:W3CDTF">2016-02-26T18:20:00Z</dcterms:created>
  <dcterms:modified xsi:type="dcterms:W3CDTF">2016-02-26T18:34:00Z</dcterms:modified>
</cp:coreProperties>
</file>